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河南师范大学2023年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val="en-US" w:eastAsia="zh-CN"/>
        </w:rPr>
        <w:t>下半年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高等学校教师资格认定人员公示</w:t>
      </w: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333333"/>
          <w:kern w:val="0"/>
          <w:sz w:val="27"/>
          <w:szCs w:val="27"/>
        </w:rPr>
      </w:pPr>
    </w:p>
    <w:p>
      <w:pPr>
        <w:widowControl/>
        <w:spacing w:line="36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校内各单位：</w:t>
      </w:r>
    </w:p>
    <w:p>
      <w:pPr>
        <w:widowControl/>
        <w:spacing w:line="360" w:lineRule="atLeast"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根据《河南省教育厅办公室关于做好2023年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下半年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高等学校教师资格认定工作的公告》要求，我校组织开展了2023年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下半年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高等学校教师资格认定工作。经过个人申报、单位初审、部门复审等环节，现将申报2023年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下半年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高等学校教师资格认定人员基本信息进行公示，具体见附件。</w:t>
      </w:r>
      <w:bookmarkStart w:id="0" w:name="_GoBack"/>
      <w:bookmarkEnd w:id="0"/>
    </w:p>
    <w:p>
      <w:pPr>
        <w:widowControl/>
        <w:spacing w:line="360" w:lineRule="atLeast"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公示时间：自2023年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日至2023年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月2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日。公示期间，如有异议，请向学校人力资源部反映。</w:t>
      </w:r>
    </w:p>
    <w:p>
      <w:pPr>
        <w:widowControl/>
        <w:spacing w:line="360" w:lineRule="atLeast"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电话：0373-3327002</w:t>
      </w:r>
    </w:p>
    <w:p>
      <w:pPr>
        <w:widowControl/>
        <w:spacing w:line="360" w:lineRule="atLeast"/>
        <w:ind w:firstLine="645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widowControl/>
        <w:spacing w:line="360" w:lineRule="atLeast"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附件：河南省2023年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下半年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申请高等学校教师资格人员公示名单</w:t>
      </w:r>
    </w:p>
    <w:p>
      <w:pPr>
        <w:widowControl/>
        <w:spacing w:line="360" w:lineRule="atLeast"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pStyle w:val="5"/>
        <w:spacing w:before="0" w:beforeAutospacing="0" w:after="0" w:afterAutospacing="0" w:line="360" w:lineRule="atLeast"/>
        <w:ind w:firstLine="645"/>
        <w:jc w:val="right"/>
        <w:rPr>
          <w:rFonts w:hint="eastAsia"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人力资源部</w:t>
      </w:r>
    </w:p>
    <w:p>
      <w:pPr>
        <w:pStyle w:val="5"/>
        <w:spacing w:before="0" w:beforeAutospacing="0" w:after="0" w:afterAutospacing="0" w:line="360" w:lineRule="atLeast"/>
        <w:ind w:firstLine="645"/>
        <w:jc w:val="right"/>
        <w:rPr>
          <w:rFonts w:hint="eastAsia"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2023年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color w:val="333333"/>
          <w:sz w:val="28"/>
          <w:szCs w:val="28"/>
        </w:rPr>
        <w:t>月20日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color w:val="333333"/>
          <w:sz w:val="27"/>
          <w:szCs w:val="27"/>
        </w:rPr>
        <w:br w:type="page"/>
      </w:r>
    </w:p>
    <w:p>
      <w:pPr>
        <w:pStyle w:val="5"/>
        <w:spacing w:before="0" w:beforeAutospacing="0" w:after="0" w:afterAutospacing="0" w:line="360" w:lineRule="atLeast"/>
        <w:ind w:firstLine="645"/>
        <w:jc w:val="right"/>
        <w:rPr>
          <w:rFonts w:ascii="微软雅黑" w:hAnsi="微软雅黑" w:eastAsia="微软雅黑"/>
          <w:color w:val="333333"/>
          <w:sz w:val="21"/>
          <w:szCs w:val="21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24"/>
        </w:rPr>
        <w:t>河南省2023年申请高等学校教师资格人员公示名单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院校（盖章）：河南师范大学                                    人员类别：免试人员</w:t>
      </w:r>
    </w:p>
    <w:tbl>
      <w:tblPr>
        <w:tblStyle w:val="6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57"/>
        <w:gridCol w:w="805"/>
        <w:gridCol w:w="774"/>
        <w:gridCol w:w="1227"/>
        <w:gridCol w:w="1018"/>
        <w:gridCol w:w="2406"/>
        <w:gridCol w:w="1511"/>
        <w:gridCol w:w="1536"/>
        <w:gridCol w:w="1349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8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所在院系</w:t>
            </w: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教授课程</w:t>
            </w:r>
          </w:p>
        </w:tc>
        <w:tc>
          <w:tcPr>
            <w:tcW w:w="16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申请任教学科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学科代码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宋虹儒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回族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数学与信息科学学院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张鹏辉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数学与信息科学学院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代绘鑫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数学与信息科学学院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A0711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系统科学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虎文婷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回族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数学与信息科学学院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黄丹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数学与信息科学学院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尹际富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数学与信息科学学院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毛永霞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1988.03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数学与信息科学学院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网络空间安全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王军帅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孙小欣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1987.05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光学工程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吴琦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回族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段慧慧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张帅康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1996.01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周延芬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1996.02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孟潇剑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葛潘婷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粒子物理与原子核物理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刘泽坤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苏柯宇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杨晓冬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郭军坡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应用化学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韩娇娜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分析化学实验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樊亭亭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物理化学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A070304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吴玉军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材料科学与工程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史云磊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1987.10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物理化学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A070304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吕春娜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李熠辉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物理化学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材料科学与工程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崔正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李猛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1989.11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中学化学实验教学研究、化学教育研究方法、微格教学训练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贾志超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万雯瑞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化学化工学院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常英英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1987.06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植物生理学实验课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A0710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孔星辰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1990.09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作物遗传育种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A090102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作物遗传育种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李珂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A0904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植物保护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刘建成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1978.02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A071008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发育生物学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王佳旭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A0710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魏帅杰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A071009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张军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1994.10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A083001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赵素静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无机与分析化学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王世朋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A083002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赵欣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A0830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环境科学与工程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宋青云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A083002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赵磊成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A083001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任玉灵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化学工程与工艺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郝明明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A070304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李杨菊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1995.11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A0830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环境科学与工程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王梅梅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1990.11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A083002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肖贺贺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1995.11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A090801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水产养殖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李永婧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A090801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水产养殖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王秀粉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A071004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水生生物学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徐庶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1988.12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电子与电气工程学院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电路与系统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A080902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詹海潮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电子与电气工程学院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A081001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朴金龙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电子与电气工程学院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A081001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石松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1988.07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电子与电气工程学院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通信原理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A081001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刘岩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电子与电气工程学院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A0809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电子科学与技术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甘利萍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电子与电气工程学院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董超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电子与电气工程学院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光学工程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葛炳成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材料科学与工程学院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材料科学与工程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王慧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1992.11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材料科学与工程学院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材料科学与工程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周猛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计算机与信息工程学院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数据库系统原理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A081001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任花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计算机与信息工程学院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数据结构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常盟盟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1987.10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计算机与信息工程学院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郭杨波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计算机与信息工程学院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计算机网络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黄淑漫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计算机与信息工程学院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计算机科学导论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控制科学与工程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徐政伟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计算机与信息工程学院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计算机科学导论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荆军昌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1990.09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计算机与信息工程学院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A081103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刘超蝶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1990.09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计算机与信息工程学院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数据结构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梁一平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离散数学、计算机科学导论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A070104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王小梅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1994.09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日语教育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C660103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王素敬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1983.09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师范生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英语口语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A050211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吴健青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A030201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田杨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1985.04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A0302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王勇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A060108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魏雪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A120405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赵亚净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1990.09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A0501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中国语言文学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宋晗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A030109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国际法学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付森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1986.08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A0303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社会学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杨宇勃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A0601412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中国史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郭军营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1986.03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A010102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外国哲学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杨玉娜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政治与公共管理学院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A010107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曹子雯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1996.02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A0202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应用经济学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刘毅然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商学院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A0201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理论经济学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闫华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文学院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A050103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杨少伟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文学院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A050105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董一博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文学院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A0501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中国语言文学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李贞义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1995.02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A120403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靳志帅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心理学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A040203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荣亚朝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1986.07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心理学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A040201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基础心理学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张炀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心理学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心理学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袁璐一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心理学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A040203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刘瑞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A040101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刘素玲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A040101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孙会平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1988.06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A040101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夏伟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李婧玮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齐彦磊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A040103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段青如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A040105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董香君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教育学部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A040103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教育史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陈晔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199104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历史文化学院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A0601412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中国史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闻轩轩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1995.02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历史文化学院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A060104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魏建飞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旅游学院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土地资源管理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A120405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卢雅焱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旅游学院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A070502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孟铖铖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1994.02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旅游学院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A070501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李广超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旅游学院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A0816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测绘科学与技术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李颜颜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旅游学院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地理学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地理学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焦利鹏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旅游学院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A070503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地图学与地理信息系统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范再峰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法学院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A030106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诉讼法学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苏倩雯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回族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1992.01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A060105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张迪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习近平新时代中国特色社会主义思想概论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B0302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马克思主义理论类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牛小凡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A020101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林金艳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1989.05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运动人体科学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A0710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顾壮壮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运动人体科学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曾丹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运动人体科学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谭支内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运动人体科学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A0710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黄明圣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1993.07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跆拳道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杨婧婧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1991.10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网球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A0403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体育学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李林伟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1987.08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国际教育学院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A071010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师迁迁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抗病毒性传染病创新药物全国重点实验室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A070304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陈豪华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1995.12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抗病毒性传染病创新药物全国重点实验室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钟康宝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抗病毒性传染病创新药物全国重点实验室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朱彦策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抗病毒性传染病创新药物全国重点实验室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A090601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基础兽医学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孙永慧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1992.06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抗病毒性传染病创新药物全国重点实验室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A070303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潘亚涛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1990.09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电波研究院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物理学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刘阳坤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1994.06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电波研究院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A070802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空间物理学</w:t>
            </w:r>
          </w:p>
        </w:tc>
      </w:tr>
    </w:tbl>
    <w:p/>
    <w:p>
      <w:pPr>
        <w:jc w:val="center"/>
        <w:rPr>
          <w:rFonts w:hint="eastAsia" w:ascii="方正小标宋简体" w:eastAsia="方正小标宋简体"/>
          <w:sz w:val="28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sz w:val="28"/>
        </w:rPr>
        <w:t>河南省2023年申请高等学校教师资格人员公示名单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院校（盖章）：河南师范大学                                    人员类别：面试合格</w:t>
      </w:r>
    </w:p>
    <w:tbl>
      <w:tblPr>
        <w:tblStyle w:val="6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62"/>
        <w:gridCol w:w="744"/>
        <w:gridCol w:w="1140"/>
        <w:gridCol w:w="1200"/>
        <w:gridCol w:w="1320"/>
        <w:gridCol w:w="1656"/>
        <w:gridCol w:w="1764"/>
        <w:gridCol w:w="1560"/>
        <w:gridCol w:w="1164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4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5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所在院系</w:t>
            </w:r>
          </w:p>
        </w:tc>
        <w:tc>
          <w:tcPr>
            <w:tcW w:w="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教授课程</w:t>
            </w:r>
          </w:p>
        </w:tc>
        <w:tc>
          <w:tcPr>
            <w:tcW w:w="15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申请任教学科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学科代码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迪力阿热木·阿布都热合曼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维吾尔族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1998.02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面试合格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党委学工部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思想道德与法治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A030205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马克思主义理论与思想政治教育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0D56D48-E2CF-4EC5-AAB6-610D30C2666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EB1A7AB-381C-48E3-B5F2-DB4ABEC869D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823127FF-3095-4145-B1EA-C9DBC1B29A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75A88BA-7DC9-4461-8684-A34374EE4A6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2ZiZjY3MzZjYTUzZTE3YzhlMTJjMGVmZWY2NmIifQ=="/>
  </w:docVars>
  <w:rsids>
    <w:rsidRoot w:val="00BD2F4E"/>
    <w:rsid w:val="00236006"/>
    <w:rsid w:val="00311FC0"/>
    <w:rsid w:val="00486376"/>
    <w:rsid w:val="00613FEE"/>
    <w:rsid w:val="008144A9"/>
    <w:rsid w:val="00BD2F4E"/>
    <w:rsid w:val="00C13844"/>
    <w:rsid w:val="00C9242A"/>
    <w:rsid w:val="00CF22F5"/>
    <w:rsid w:val="00EB348E"/>
    <w:rsid w:val="3E48741B"/>
    <w:rsid w:val="4B0761AB"/>
    <w:rsid w:val="5FDC1B2A"/>
    <w:rsid w:val="73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rti-update"/>
    <w:basedOn w:val="7"/>
    <w:qFormat/>
    <w:uiPriority w:val="0"/>
  </w:style>
  <w:style w:type="character" w:customStyle="1" w:styleId="15">
    <w:name w:val="arti-views"/>
    <w:basedOn w:val="7"/>
    <w:qFormat/>
    <w:uiPriority w:val="0"/>
  </w:style>
  <w:style w:type="character" w:customStyle="1" w:styleId="16">
    <w:name w:val="wp_visitcount"/>
    <w:basedOn w:val="7"/>
    <w:qFormat/>
    <w:uiPriority w:val="0"/>
  </w:style>
  <w:style w:type="paragraph" w:customStyle="1" w:styleId="17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8"/>
      <w:szCs w:val="28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8"/>
      <w:szCs w:val="28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6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9">
    <w:name w:val="xl7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0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2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color w:val="000000"/>
      <w:kern w:val="0"/>
      <w:sz w:val="28"/>
      <w:szCs w:val="28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color w:val="000000"/>
      <w:kern w:val="0"/>
      <w:sz w:val="28"/>
      <w:szCs w:val="28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5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color w:val="000000"/>
      <w:kern w:val="0"/>
      <w:sz w:val="40"/>
      <w:szCs w:val="40"/>
    </w:rPr>
  </w:style>
  <w:style w:type="paragraph" w:customStyle="1" w:styleId="36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color w:val="000000"/>
      <w:kern w:val="0"/>
      <w:sz w:val="40"/>
      <w:szCs w:val="40"/>
    </w:rPr>
  </w:style>
  <w:style w:type="paragraph" w:customStyle="1" w:styleId="37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8"/>
      <w:szCs w:val="28"/>
    </w:rPr>
  </w:style>
  <w:style w:type="paragraph" w:customStyle="1" w:styleId="3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8"/>
      <w:szCs w:val="28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1">
    <w:name w:val="xl8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2">
    <w:name w:val="xl8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3">
    <w:name w:val="xl8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4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5">
    <w:name w:val="xl91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楷体_GB2312" w:hAnsi="宋体" w:eastAsia="楷体_GB2312" w:cs="宋体"/>
      <w:kern w:val="0"/>
      <w:sz w:val="30"/>
      <w:szCs w:val="30"/>
    </w:rPr>
  </w:style>
  <w:style w:type="paragraph" w:customStyle="1" w:styleId="46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47">
    <w:name w:val="xl9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656</Words>
  <Characters>3742</Characters>
  <Lines>31</Lines>
  <Paragraphs>8</Paragraphs>
  <TotalTime>6</TotalTime>
  <ScaleCrop>false</ScaleCrop>
  <LinksUpToDate>false</LinksUpToDate>
  <CharactersWithSpaces>4390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2023-06-19T12:41:00Z</dcterms:created>
  <dc:creator>祁巧艳</dc:creator>
  <cp:lastModifiedBy>Zyyyy</cp:lastModifiedBy>
  <dcterms:modified xsi:type="dcterms:W3CDTF">2023-10-20T10:26:51Z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83C5A9655DBA4C8289F979F2D914431E_12</vt:lpwstr>
  </property>
</Properties>
</file>